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EE" w:rsidRDefault="00C561CC">
      <w:pPr>
        <w:spacing w:after="0" w:line="240" w:lineRule="auto"/>
        <w:ind w:firstLine="283"/>
        <w:jc w:val="center"/>
        <w:rPr>
          <w:rFonts w:ascii="Times New Roman" w:hAnsi="Times New Roman" w:cs="Times New Roman"/>
          <w:b/>
          <w:bCs/>
          <w:sz w:val="24"/>
          <w:szCs w:val="24"/>
        </w:rPr>
      </w:pPr>
      <w:bookmarkStart w:id="0" w:name="_GoBack"/>
      <w:bookmarkEnd w:id="0"/>
      <w:r>
        <w:rPr>
          <w:rFonts w:ascii="Times New Roman" w:hAnsi="Times New Roman" w:cs="Times New Roman"/>
          <w:b/>
          <w:bCs/>
          <w:sz w:val="24"/>
          <w:szCs w:val="24"/>
        </w:rPr>
        <w:t>MỘT SỐ GIẢI PHÁP NÂNG CAO CHẤT LƯỢNG ĐỘI NGŨ GIẢNG VIÊN GIẢNG DẠY MÔN GIÁO DỤC CHÍNH TRỊ TẠI TRƯỜNG CAO ĐẲNG LÝ TỰ TRỌNG THÀNH PHỐ HỒ CHÍ MINH  TRONG BỐI CẢNH CÁCH MẠNG CÔNG NGHIỆP LẦN THỨ TƯ</w:t>
      </w:r>
    </w:p>
    <w:p w:rsidR="005D71EE" w:rsidRDefault="00C561CC">
      <w:pPr>
        <w:spacing w:after="0" w:line="240" w:lineRule="auto"/>
        <w:ind w:firstLine="283"/>
        <w:jc w:val="center"/>
        <w:rPr>
          <w:rFonts w:ascii="Times New Roman" w:hAnsi="Times New Roman"/>
          <w:b/>
          <w:bCs/>
          <w:sz w:val="24"/>
          <w:szCs w:val="24"/>
        </w:rPr>
      </w:pPr>
      <w:r>
        <w:rPr>
          <w:rFonts w:ascii="Times New Roman" w:hAnsi="Times New Roman"/>
          <w:b/>
          <w:bCs/>
          <w:sz w:val="24"/>
          <w:szCs w:val="24"/>
        </w:rPr>
        <w:t>SOME SOLUTIONS TO IMPROVE THE QUALITY OF TEACHER TEACHING POLITICAL EDUCATION SUBJECTS AT LY TEU POLICY COLLEGES IN HO CHI MINH CITY IN THE CONTEXT OF THE FIRST INDUSTRIAL REVOLUTION</w:t>
      </w:r>
    </w:p>
    <w:p w:rsidR="005D71EE" w:rsidRDefault="005D71EE">
      <w:pPr>
        <w:spacing w:after="0" w:line="240" w:lineRule="auto"/>
        <w:ind w:firstLine="283"/>
        <w:jc w:val="center"/>
        <w:rPr>
          <w:rFonts w:ascii="Times New Roman" w:hAnsi="Times New Roman"/>
          <w:sz w:val="24"/>
          <w:szCs w:val="24"/>
        </w:rPr>
      </w:pPr>
    </w:p>
    <w:p w:rsidR="005D71EE" w:rsidRDefault="00C561CC">
      <w:pPr>
        <w:spacing w:after="0" w:line="240" w:lineRule="auto"/>
        <w:ind w:firstLine="283"/>
        <w:jc w:val="center"/>
        <w:rPr>
          <w:rFonts w:ascii="Times New Roman" w:hAnsi="Times New Roman"/>
          <w:sz w:val="24"/>
          <w:szCs w:val="24"/>
        </w:rPr>
      </w:pPr>
      <w:r>
        <w:rPr>
          <w:rFonts w:ascii="Times New Roman" w:hAnsi="Times New Roman"/>
          <w:sz w:val="24"/>
          <w:szCs w:val="24"/>
        </w:rPr>
        <w:t xml:space="preserve">              Trần Thị Hồng Thu- Trường Cao đẳng Lý Tự Trọng, thành phố Hồ Chí Minh</w:t>
      </w:r>
    </w:p>
    <w:p w:rsidR="005D71EE" w:rsidRDefault="00C561CC">
      <w:pPr>
        <w:spacing w:after="0" w:line="240" w:lineRule="auto"/>
        <w:ind w:firstLine="283"/>
        <w:jc w:val="both"/>
        <w:rPr>
          <w:rFonts w:ascii="Times New Roman" w:hAnsi="Times New Roman" w:cs="Times New Roman"/>
          <w:b/>
          <w:i/>
          <w:sz w:val="21"/>
          <w:szCs w:val="21"/>
        </w:rPr>
      </w:pPr>
      <w:r>
        <w:rPr>
          <w:rFonts w:ascii="Times New Roman" w:hAnsi="Times New Roman" w:cs="Times New Roman"/>
          <w:b/>
          <w:i/>
          <w:sz w:val="21"/>
          <w:szCs w:val="21"/>
        </w:rPr>
        <w:t>Summary</w:t>
      </w:r>
    </w:p>
    <w:p w:rsidR="005D71EE" w:rsidRDefault="00C561CC">
      <w:pPr>
        <w:spacing w:after="0" w:line="240" w:lineRule="auto"/>
        <w:ind w:firstLine="283"/>
        <w:jc w:val="both"/>
        <w:rPr>
          <w:rFonts w:ascii="Times New Roman" w:hAnsi="Times New Roman"/>
          <w:i/>
          <w:sz w:val="21"/>
          <w:szCs w:val="21"/>
        </w:rPr>
      </w:pPr>
      <w:r>
        <w:rPr>
          <w:rFonts w:ascii="Times New Roman" w:hAnsi="Times New Roman" w:cs="Times New Roman"/>
          <w:i/>
          <w:sz w:val="21"/>
          <w:szCs w:val="21"/>
        </w:rPr>
        <w:t xml:space="preserve"> </w:t>
      </w:r>
      <w:r>
        <w:rPr>
          <w:rFonts w:ascii="Times New Roman" w:hAnsi="Times New Roman"/>
          <w:i/>
          <w:sz w:val="21"/>
          <w:szCs w:val="21"/>
        </w:rPr>
        <w:t>Humanity has experienced three industrial revolutions in more than two hundred years and is standing on the threshold of industrial revolution 4.0. The industrial revolution 4.0 that combines technologies together takes place in 3 main areas: Biotechnology, Digital and Physics. This revolution with strong breakthroughs in scale, speed and spread on a global scale. The Industrial Revolution 4.0 has been posing many opportunities and challenges for Vietnamese education, including the teaching staff of Political Education at Ly Tu Trong College in Ho Chi Minh City.</w:t>
      </w:r>
    </w:p>
    <w:p w:rsidR="005D71EE" w:rsidRDefault="00C561CC">
      <w:pPr>
        <w:spacing w:after="0" w:line="240" w:lineRule="auto"/>
        <w:ind w:firstLine="283"/>
        <w:jc w:val="both"/>
        <w:rPr>
          <w:rFonts w:ascii="Times New Roman" w:hAnsi="Times New Roman" w:cs="Times New Roman"/>
          <w:i/>
          <w:sz w:val="21"/>
          <w:szCs w:val="21"/>
        </w:rPr>
      </w:pPr>
      <w:r>
        <w:rPr>
          <w:rFonts w:ascii="Times New Roman" w:hAnsi="Times New Roman" w:cs="Times New Roman"/>
          <w:b/>
          <w:i/>
          <w:sz w:val="21"/>
          <w:szCs w:val="21"/>
        </w:rPr>
        <w:t>Keywords:</w:t>
      </w:r>
      <w:r>
        <w:rPr>
          <w:rFonts w:ascii="Times New Roman" w:hAnsi="Times New Roman" w:cs="Times New Roman"/>
          <w:i/>
          <w:sz w:val="21"/>
          <w:szCs w:val="21"/>
        </w:rPr>
        <w:t xml:space="preserve"> Industrial Revolution 4.0, </w:t>
      </w:r>
      <w:r>
        <w:rPr>
          <w:rFonts w:ascii="Times New Roman" w:hAnsi="Times New Roman"/>
          <w:i/>
          <w:sz w:val="21"/>
          <w:szCs w:val="21"/>
        </w:rPr>
        <w:t xml:space="preserve">solution, </w:t>
      </w:r>
      <w:r>
        <w:rPr>
          <w:rFonts w:ascii="Times New Roman" w:hAnsi="Times New Roman" w:cs="Times New Roman"/>
          <w:i/>
          <w:sz w:val="21"/>
          <w:szCs w:val="21"/>
        </w:rPr>
        <w:t xml:space="preserve"> </w:t>
      </w:r>
      <w:r>
        <w:rPr>
          <w:rFonts w:ascii="Times New Roman" w:hAnsi="Times New Roman"/>
          <w:i/>
          <w:sz w:val="21"/>
          <w:szCs w:val="21"/>
        </w:rPr>
        <w:t>improve quality, political education teacher.</w:t>
      </w:r>
      <w:r>
        <w:rPr>
          <w:rFonts w:ascii="Times New Roman" w:hAnsi="Times New Roman" w:cs="Times New Roman"/>
          <w:i/>
          <w:sz w:val="21"/>
          <w:szCs w:val="21"/>
        </w:rPr>
        <w:t xml:space="preserve"> </w:t>
      </w:r>
    </w:p>
    <w:p w:rsidR="005D71EE" w:rsidRDefault="00C561CC">
      <w:pPr>
        <w:numPr>
          <w:ilvl w:val="0"/>
          <w:numId w:val="1"/>
        </w:num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Mở đầu</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Hiện nay, thế giới đang trong giai đoạn của cuộc cách mạng công nghiệp lần thứ 4 (CMCN 4.0) với trung tâm là sự phát triển của trí tuệ nhân tạo, internet kết nối vạn vật, rô-bốt, công nghệ na-nô, công nghệ sinh học,… Cách mạng công nghiệp lần thứ Tư là cuộc cách mạng có tốc độ phát triển nhanh chưa từng có trong lịch sử, đã và đang tác động sâu rộng đến mọi lĩnh vực đời sống xã hội trong đó có giáo dục đào tạo. Sự tác động đó đã và đang đặt ra những yêu cầu vô cùng cấp bách cho sự nghiệp đổi mới căn bản, toàn diện giáo dục-đào tạo. Đây chính là thách thức trong việc đào tạo nguồn nhân lực theo nhu cầu của thời đại. Trong đó, có tác động trực tiếp đến việc nâng cao chất lượng đội ngũ giảng viên ở các trường cao đẳng, đại học nói chung và đội ngũ giảng viên giảng dạy môn Giáo dục chính trị tại trường Cao đẳng Lý Tự Trọng thành phố Hồ Chí Minh nói riêng đáp ứng yêu cầu mới trong bối cảnh CMCN 4.0.</w:t>
      </w:r>
    </w:p>
    <w:p w:rsidR="005D71EE" w:rsidRDefault="00C561CC">
      <w:pPr>
        <w:numPr>
          <w:ilvl w:val="0"/>
          <w:numId w:val="1"/>
        </w:num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Kết quả nghiên cứu</w:t>
      </w:r>
    </w:p>
    <w:p w:rsidR="005D71EE" w:rsidRDefault="00C561CC">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2.1. Cách mạng công nghiệp 4.0</w:t>
      </w:r>
      <w:r>
        <w:rPr>
          <w:b/>
          <w:sz w:val="21"/>
          <w:szCs w:val="21"/>
        </w:rPr>
        <w:t xml:space="preserve"> </w:t>
      </w:r>
      <w:r>
        <w:rPr>
          <w:rFonts w:ascii="Times New Roman" w:hAnsi="Times New Roman" w:cs="Times New Roman"/>
          <w:b/>
          <w:sz w:val="21"/>
          <w:szCs w:val="21"/>
        </w:rPr>
        <w:t xml:space="preserve"> và những yêu cầu, thách thức mới đối với đội ngũ giảng viên</w:t>
      </w:r>
      <w:r>
        <w:rPr>
          <w:sz w:val="21"/>
          <w:szCs w:val="21"/>
        </w:rPr>
        <w:t xml:space="preserve"> </w:t>
      </w:r>
      <w:r>
        <w:rPr>
          <w:rFonts w:ascii="Times New Roman" w:hAnsi="Times New Roman" w:cs="Times New Roman"/>
          <w:b/>
          <w:sz w:val="21"/>
          <w:szCs w:val="21"/>
        </w:rPr>
        <w:t xml:space="preserve">giảng dạy môn Giáo dục chính trị tại trường Cao đẳng Lý Tự Trọng thành phố Hồ Chí Minh.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Khái niệm Công nghiệp 4.0 hay nhà máy thông minh lần đầu tiên được đưa ra tại Hội chợ công nghiệp Hannover tại Cộng hòa Liên bang Đức vào năm 2011. Năm 2013, cụm từ “Công nghiệp 4.0” (Industrie 4.0) xuất phát từ một báo cáo của Chính phủ Đức nhằm nói tới chiến lược công nghệ cao, điện toán hóa ngành sản xuất mà không cần sự tham gia của con người. Công nghiệp 4.0 nhằm thông minh hóa quá trình sản xuất và quản lý trong ngành công nghiệp chế tạo. Sự ra đời của Công nghiệp 4.0 tại Đức đã thúc đẩy các nước tiên tiến khác như Mỹ, Nhật, Trung Quốc, Ấn Độ thúc đẩy phát triển các chương trình tương tự nhằm duy trì lợi thế cạnh tranh của mình.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Cuộc Cách mạng công nghiệp 4.0 dựa trên nền tảng của các lĩnh vực khoa học - công nghệ hiện đại và trong môi trường toàn cầu hóa, thế giới phẳng với các mũi nhọn về công nghệ số, vật liệu thông minh; trí tuệ nhân tạo... đã và đang phát triển mạnh mẽ với các đặc trưng cơ bản sau: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tính chất và quy mô phát triển: Nếu như trước kia, các cuộc cánh mạng công nghiệp chủ yếu tạo sự thúc đẩy về lực lượng sản xuất (công cụ, phương thức sản xuất, năng suất lao động) mang tính chất cục bộ ở một quốc gia, nhóm quốc gia hoặc một vài châu lục... thì ngày nay, cuộc Cách mạng công nghiệp 4.0 đã và đang diễn ra đồng thời trên phạm vi toàn cầu với tốc độ phát triển nhanh chóng, phá vỡ mọi giới hạn hữu hình hay vô hình. Tất cả các quốc gia dù nhỏ hay lớn; dù nghèo hay giàu; dù phát triển hay đang phát triển đều chịu sự tác động mạnh mẽ và đứng trước nhiều cơ hội phát triển nhảy vọt và đồng thời với nhiều thách thức mới. Những nước mới phát triển sau như Nhật Bản, Hàn Quốc; Singapore... đã tỏ ra có sức vượt trội so với các cường quốc Âu - Mỹ ở nhiều lĩnh vực khoa học và công nghệ mũi nhọn; sản xuất - dịch vụ công nghiệp trong cuộc cách mạng công nghiệp lần thứ tư.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các sản phẩm và dịch vụ xã hội: Với những sản phẩm công nghệ cao trong các lĩnh vực của sản xuất và đời sống xã hội như: Robot thông minh; Máy in 3D; Điện thoại thông minh; Vật liệu Nano; Mạng Intrenet; </w:t>
      </w:r>
      <w:r>
        <w:rPr>
          <w:rFonts w:ascii="Times New Roman" w:hAnsi="Times New Roman" w:cs="Times New Roman"/>
          <w:sz w:val="21"/>
          <w:szCs w:val="21"/>
        </w:rPr>
        <w:lastRenderedPageBreak/>
        <w:t xml:space="preserve">Máy tính thế hệ 5; Mạng thông tin và truyền thông toàn cầu; TV tích hợp màn hình cong và mỏng... Các sản phẩm và dịch vụ trong cuộc Cách mạng công nghiệp 4.0 đã thay đổi toàn diện phương thức sản xuất - dịch vụ và tiêu dùng. Lối sống trong mọi tầng lớp xã hộivới hàm lượng chất xảm ngày càng cao (30-60% giá thành sản phẩm); với tiện ích ngày càng mở rộng và giá thành sản phẩm và dịch vụ ngày càng rẻ hơn. Đặc biệt, chu kỳ sống của một sản phẩm ngày càng rút ngắn (từ vài năm xuống vài tháng). Cuộc Cách mạng công nghiệp 4.0 thực sự đã và đang tác động lan tỏa đến các mặt của đời sống xã hội (chính trị; kinh tế, văn hóa, lối sống; giáo dục...) với sự hình thành Chính phủ điện tử; thành phố thông minh; E-Learning...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cơ cấu nhân lực xã hội: Các cuộc cánh mạng công nghiệp trước đây (cuộc cách mạng công nghiệp 1, 2, 3) chủ yếu tạo ra sự phân chia cơ cấu lực lượng lao động xã hội theo các lĩnh vực nông nghiệp, công nghiệp và dịch vụ cùng với các cấp trình độ đào tạo về chuyên môn - nghiệp vụ (trung cấp, cao đẳng, đại học...) thì cuộc Cách mạng công nghiệp 4.0 này đã tạo cơ sở đưa đến một loại hình phân chia cơ cấu nhân lực mới với hai thành phần cơ bản: Nhân lực thừa hành (hành chính; vận chuyển; bảo trì; sản xuất theo dây truyền) và nhân lực sáng tạo (nhà sáng chế, thiết kế; nghiên cứu khoa học và công nghệ R&amp;D; thử nghiệm; sáng tạo nghệ thuật...). Cơ cấu ngành nghề trong đào tạo nhân lực KH&amp;CN đã có những thay đổi căn bản. Ranh giới các ngành công nghiệp truyền thống như: luyện kim; cơ khí chế tạo máy; điện lực, điện tử... ngày càng bị xóa mờ, được thay thế bằng các ngành, chuyên ngành đào tạo có tính tích hợp, liên ngành cao như khoa học vật liệu; khoa học máy tính; cơ-điện tử; công nghệ môi trường.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Với những đặc trưng cơ bản nêu trên đã và đang tác động tới Việt Nam, một nước đang phát triển với thành phần lao động đơn giản khoảng 70% tổng số lao động xã hội hiện nay, Việt Nam muốn trở thành một nước công nghiệp hiện đại, thì nhân lực được đào tạo có chất lượng cao, có trình độ, ngành nghề hợp lý là nhân tố đóng vai trò rất quan trọng và chi phối sự phát triển nền kinh tế một đất nước.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Cách mạng công nghiệp 4.0 đã đặt ra đối với các trường cao đẳng trong hệ thống giáo dục nghề nghiệp nhiều yêu cầu mới, thách thức mới, trong đó có đội ngũ giảng viên giảng dạy môn Giáo dục chính trị</w:t>
      </w:r>
      <w:r>
        <w:rPr>
          <w:sz w:val="21"/>
          <w:szCs w:val="21"/>
        </w:rPr>
        <w:t xml:space="preserve"> </w:t>
      </w:r>
      <w:r>
        <w:rPr>
          <w:rFonts w:ascii="Times New Roman" w:hAnsi="Times New Roman" w:cs="Times New Roman"/>
          <w:sz w:val="21"/>
          <w:szCs w:val="21"/>
        </w:rPr>
        <w:t xml:space="preserve">tại khoa Lý luận chính trị trường Cao đẳng Lý Tự Trọng thành phố Hồ Chí Minh. Trong bối cảnh của cuộc cách mạng này, bản thân các trường cao đẳng có thể chưa dự đoán hết được những kĩ năng mà thị trường cần. Hoạt động đào tạo và nghiên cứu của các trường cao đẳng chủ yếu vẫn theo phương pháp truyền thống sẽ phải đối mặt với những thay đổi mạnh mẽ cả về tư duy, cơ cấu kiến thức, kĩ năng và phương pháp. Với sự thay đổi nhanh chóng của công nghệ, đòi hỏi giáo dục phải đem lại cho người học cả tư duy những kiến thức, kĩ năng mới, khả năng sáng tạo, thích ứng với thách thức và những yêu cầu mới mà các phương pháp giáo dục truyền thống chưa thể đáp ứng.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Trong cách mạng công nghiệp 4.0, đội ngũ giảng viên các trường Cao đẳng trong hệ thống giáo dục nghề nghiệp nói chung và đội ngũ giảng viên giảng dạy môn Giáo dục chính trị tại  trường Cao đẳng Lý Tự Trọng thành phố Hồ Chí Minh nói riêng phải dạy học dựa trên nhu cầu của người học và biết cách tổ chức cho người học thực hiện bằng được những nhu cầu bản thân. Chính vì vậy, đòi hỏi đội ngũ giảng viên giảng dạy môn Giáo dục chính trị tại  trường Cao đẳng Lý Tự Trọng thành phố Hồ Chí Minh phải luôn năng động và sáng tạo, phải thay đổi tư tưởng trong cách dạy, không chỉ là một người truyền đạt kiến thức mà còn phải giúp người học phát huy được khả năng tự nghiên cứu, tự học của bản thân.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Trước tác động của cuộc cách mạng công nghiệp 4.0, đội ngũ giảng viên giảng dạy môn Giáo dục chính trị tại trường Cao đẳng Lý Tự Trọng thành phố Hồ Chí Minh đang phải đối diện với những yêu cầu mới, thách thức mới cho sự phát triển. Cụ thể:</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nhất</w:t>
      </w:r>
      <w:r>
        <w:rPr>
          <w:rFonts w:ascii="Times New Roman" w:hAnsi="Times New Roman" w:cs="Times New Roman"/>
          <w:sz w:val="21"/>
          <w:szCs w:val="21"/>
        </w:rPr>
        <w:t>, đội ngũ giảng viên giảng dạy môn Giáo dục chính trị tại trường Cao đẳng Lý Tự Trọng thành phố Hồ Chí Minh cần phải có trình độ chuyên môn cao, hiểu biết sâu rộng trên nhiều lĩnh vực.</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Dưới tác động của cuộc Cách mạng công nghiệp 4.0 các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cao đẳng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Điều đó đòi hỏi đội ngũ giảng viên giảng dạy môn Giáo dục chính trị tại trường Cao đẳng Lý Tự Trọng thành phố Hồ Chí Minh cần phải có trình độ chuyên môn cao và hiểu biết sâu rộng trên nhiều lĩnh vực để giúp cho người học có thể phát triển về năng lực cá nhân, thích ứng được môi trường làm việc thường xuyên thay đổi.</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lastRenderedPageBreak/>
        <w:t>Thứ hai,</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có khả năng thích ứng nhanh với sự thay đổi mọi hoạt động của nhà trường.</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Nhằm đáp ứng yêu cầu về nguồn nhân lực chất lượng cao trong bối cảnh Cách mạng công nghiệp 4.0, các giảng viên phải thay đổi các hoạt động đào tạo như đổi mới chương trình, giáo trình, phương pháp giảng dạy, quản lý sinh viên, phương pháp kiểm tra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ba,</w:t>
      </w:r>
      <w:r>
        <w:rPr>
          <w:rFonts w:ascii="Times New Roman" w:hAnsi="Times New Roman" w:cs="Times New Roman"/>
          <w:sz w:val="21"/>
          <w:szCs w:val="21"/>
        </w:rPr>
        <w:t xml:space="preserve"> đội ngũ giảng giảng dạy môn Giáo dục chính trị tại trường Cao đẳng Lý Tự Trọng thành phố Hồ Chí Minh cần giỏi về ngoại ngữ và công nghệ thông tin.</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Ngày nay, môi trường giáo dục không chỉ diễn ra trong phạm vi nhà trường mà mở rộng ra phạm vi toàn cầu. Người học có thể chủ động nghiên cứu tài liệu cũng như tương tác với giảng viên ở mọi thời điểm bằng máy tính hoặc điện thoại thông minh. Công nghệ thực tế tăng cường/thực tế ảo (AR/VR) được sử dụng rộng rãi, giúp người học trải nghiệm và rèn luyện kỹ năng. Nhờ ứng dụng các công nghệ AI, Big Data và IoT, giảng viên có thể thu thập dữ liệu, phân tích và đánh giá chính xác về người học; theo dõi quá trình học tập tại nhà, kiểm tra mức độ hoàn thành bài tập và thông báo kết quả học tập tới sinh viên cũng như gia đình. Tuy nhiên, không ít giảng viên chưa hiểu và sử dụng được những công cụ mới này trong thực tiễn, hiệu quả giảng dạy vì vậy không cao. 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tư,</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thay đổi phương pháp giảng dạy.</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 Đồng thời giảng viên cũng cần thay đổi phương pháp giảng dạy, dần dần chuyển đổi từ phương pháp đọc - chép - học thuộc lòng sang hình thức giảng dạy khác phù hợp hơn như dạy học nêu vấn đề, thảo luận nhóm, seminar, báo cáo - thảo luận, học tập lý thuyết kết hợp với các hoạt động thực hành.</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năm,</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có năng lực sử dụng các phương tiện công nghệ cao.</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Giảng viên phải có năng lực quản lý tài nguyên mạng, có khả năng sử dụng thành thạo các phương tiện công nghệ phục vụ quá trình dạy học, chuyển đổi từ các hình thức giảng dạy truyền thống sang các hình thức giảng dạy áp dụng công nghệ số hóa. Các hình thức học trực tuyến E-Learning: học thông qua các thiết bị điện tử; Mobile Learning: Học thông qua các thiết bị di động; Học online thông qua các phần mềm: Zoom meeting, Google meet, Microsoft Teams; Blended-learning: mô hình học kết hợp giữa học trên lớp và học online; cloud computing: sử dụng công nghệ điện toán đám mây cần được đẩy mạnh áp dụng.</w:t>
      </w:r>
    </w:p>
    <w:p w:rsidR="005D71EE" w:rsidRDefault="00C561CC">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2.2. Thực trạng đội ngũ giảng viên giảng dạy môn Giáo dục chính trị tại trường Cao đẳng Lý Tự Trọng thành phố Hồ Chí Minh hiện nay.</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Chất lượng đội ngũ giảng viên giảng dạy môn Giáo dục chính trị tại trường Cao đẳng Lý Tự Trọng thành phố Hồ Chí Minh hiện nay là tương đối hợp lý. Tất cả các giảng viên đều là giảng viên cơ hữu, rất thuận lợi cho việc bố trí, sắp xếp, phân công công việc và quản lý nhân lực. Các giảng viên hầu hết ở độ tuổi còn trẻ, do đó rất tích cực và năng động trong việc học tập nâng cao trình độ và đổi mới phương pháp giảng dạy cũng như dễ thích ứng với yêu cầu ngày càng cao của xã hội và cách mạng công nghiệp 4.0. Trong những năm qua, các giảng viên không ngừng nỗ lực học tập để nâng cao trình độ chuyên môn cũng như trình độ tin học, ngoại ngữ, lý luận chính trị và nghiên cứu khoa học. Các giảng viên tích cực tham gia hội thảo và viết bài hội thảo của khoa và trường cũng như tích cực viết báo đăng trên các tạp chí trong nước và quốc tế. Tuy </w:t>
      </w:r>
      <w:r>
        <w:rPr>
          <w:rFonts w:ascii="Times New Roman" w:hAnsi="Times New Roman" w:cs="Times New Roman"/>
          <w:sz w:val="21"/>
          <w:szCs w:val="21"/>
        </w:rPr>
        <w:lastRenderedPageBreak/>
        <w:t>nhiên do đặc thù của bộ môn nên các giảng viên giảng dạy môn Giáo dục chính trị còn hạn chế trong việc tiến hành các công trình nghiên cứu khoa học có sản phẩm hiện vật. Nhìn chung đội ngũ giảng viên giảng dạy môn Giáo dục chính trị tại trường Cao đẳng Lý Tự Trọng thành phố Hồ Chí Minh hiện nay là hợp lý về  cơ cấu và đáp ứng về chất lượng đào tạo.</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Về số lượng đội ngũ giảng viên giảng dạy môn Giáo dục chính trị tại trường Cao đẳng Lý Tự Trọng thành phố Hồ Chí Minh năm học 2020- 2021 gồm 13 giảng viên. Trong đó có 11 nữ và 2 nam. Độ tuổi trung bình của các giảng viên hầu hết còn trẻ (gần 40 tuổi), có 1 giảng viên lớn tuổi (56 tuổi)</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chất lượng đội ngũ giảng viên giảng dạy môn Giáo dục chính trị tại trường Cao đẳng Lý Tự Trọng thành phố Hồ Chí Minh năm học 2020- 2021: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chuyên môn: Trình độ tiến sĩ 1/13, chiếm 7,69%; trình độ thạc sĩ 12/13, chiếm 92,3%; trình độ đại học 1/13, chiếm 7,69%.</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ngoại ngữ và tin học: Về ngoại ngữ: 5/13 giảng viên có văn bằng 2 ngoại ngữ (tiếng anh), chiếm 38,46%; còn lại các giảng viên đều có chứng chỉ A2 hoặc chứng chỉ B tiếng anh và một số giảng viên đang tiếp tục học để nâng cao trình độ ngoại ngữ. Về tin học: Tất cả các giảng viên đều có chứng chỉ tin học cơ bản ứng dụng, 3/13 giảng viên đã có bằng trung cấp tin học, chiếm 23,07%, một số giảng viên đang đăng kí học lớp trung cấp tin học.</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lý luận chính trị: hiện tại có 7/13 giảng  viên có trình độ trung cấp chính trị, chiếm  53,84%, 3/13 giảng viên đang theo học học lớp trung cấp lý luận chính trị, chiếm 23,07%, 3 giảng viên trình độ sơ cấp lý luận chính trị, chiếm 23,07%.</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đánh giá xếp loại chất lượng viên chức- người lao động năm học 2020- 2021: 9/13 giảng viên xếp loại xuất sắc, chiếm  69,24%; 4/13 giảng viên xếp loại tốt, chiếm 30,76%.</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Hiện nay, nhà trường luôn có chính sách khuyến khích và động viên các giảng viên học tập để nâng cao trình độ chuyên môn cũng như trình độ tin học, ngoại ngữ, lý luận chính trị bằng nhiều hình thức khác nhau như: tạo điều kiện xếp thời khóa biểu thuận lợi với lịch học của giảng viên, hỗ trợ kinh phí học tập cho giảng viên sau khi nhận bằng hoặc chứng chỉ.</w:t>
      </w:r>
    </w:p>
    <w:p w:rsidR="005D71EE" w:rsidRDefault="00C561CC">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2.3. Giải pháp phát triển đội ngũ giảng viên giảng dạy môn Giáo dục chính trị tại trường Cao đẳng Lý Tự Trọng thành phố Hồ Chí Minh trong bối cảnh của cuộc cách mạng công nghiệp 4.0</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Để đáp ứng yêu cầu, nhiệm vụ trong công cuộc xây dựng và phát triển đất nước, đặc biệt là sự nghiệp đổi mới nền giáo dục của Việt Nam trước sự phát triển mạnh mẽ của cuộc cách mạng công nghiệp 4.0, cần thực hiện những giải pháp sau để nâng cao chất lượng đội ngũ giảng viên giảng dạy môn Giáo dục chính trị tại trường Cao đẳng Lý Tự Trọng thành phố Hồ Chí Minh: </w:t>
      </w:r>
    </w:p>
    <w:p w:rsidR="005D71EE" w:rsidRDefault="00C561CC">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Thứ nhất, xây dựng chương trình, kế hoạch phát triển đội ngũ giảng viên hợp lý hơn, hiệu quả hơn.</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Lập kế hoạch, xây dựng chương trình phát triển đội ngũ giảng viên cần có cái nhìn tổng thể, toàn diện. Quy hoạch, kế hoạch công tác phát triển đội ngũ giảng viên phải có tầm nhìn xa, xuất phát từ yêu cầu nhiệm vụ giáo dục - đào tạo và thực trạng đội ngũ giảng viên để xây dựng và thực hiện quy hoạch tổng thể và quy hoạch tạo nguồn, xây dựng quy hoạch, kế hoạch tổng thể dài hạn kết hợp với kế hoạch hàng năm bảo đảm cho công tác phát triển đội ngũ giảng viên đủ về số lượng, cao về trình độ, đáp ứng được cả nhiệm vụ trước mắt và lâu dài. Phát triển đội ngũ giảng viên cần được tiến hành bắt đầu từ việc dự báo, xác định quy mô, ngành nghề đào tạo, cơ cấu nguồn nhân lực, phân tích hiện trạng đội ngũ. Từ đó, xác định nhu cầu cần bổ sung, chuyển đổi và tiến hành các biện pháp để phát triển nâng cao chất lượng đội ngũ giảng viên. Hàng năm có kế hoạch đào tạo, bồi dưỡng, kèm cặp những giảng viên trẻ để họ nhanh chóng trưởng thành và giúp đỡ những giảng viên lớn tuổi đặc biệt về công nghệ mới để họ hoàn thành tốt nhiệm vụ. Gắn nhiệm vụ nghiên cứu khoa học với việc bòi dưỡng đào tạo giảng viên.</w:t>
      </w:r>
    </w:p>
    <w:p w:rsidR="005D71EE" w:rsidRDefault="00C561CC">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hai, xây dựng kế hoạch sử dụng và đánh giá đội ngũ giảng viên hiệu quả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Cần có phương pháp sử dụng tốt đội ngũ giảng viên, nắm bắt được những ưu, nhược điểm của từng cá nhân trong đội ngũ giảng viên, “sử dụng đúng người, đúng việc” sẽ phát huy mặt mạnh của mỗi cá nhân, giúp cho mỗi giảng viên có sự tự tin vào chính khả năng của mình, giúp cho họ có được bậc thang nhu cầu cao nhất. Ngoài ra, hàng năm các trường phải rà soát đánh giá giảng viên, căn cứ các tiêu chuẩn về trình độ, về phẩm chất đạo đức, năng lực chuyên môn, năng lực nghiên cứu khoa học, chất lượng hiệu quả công việc thực tế, có tính đến môi trường và điều kiện công tác; mức độ tín nhiệm của tập thể đơn vị công tác để từ đó có kế hoạch điều chỉnh cho phù hợp với từng vị trí, chức năng nhiệm vụ của mỗi giảng viên, tạo nên sự đồng bộ, hợp lý trong tập thể (trên cơ sở Thông tư số 03/2018/TT-BLĐTBXH ngày 15/6/2018 của Bộ Lao động </w:t>
      </w:r>
      <w:r>
        <w:rPr>
          <w:rFonts w:ascii="Times New Roman" w:hAnsi="Times New Roman" w:cs="Times New Roman"/>
          <w:sz w:val="21"/>
          <w:szCs w:val="21"/>
        </w:rPr>
        <w:lastRenderedPageBreak/>
        <w:t>Thương binh và Xã hội). Sau khi đánh giá cũng cần cho giảng viên được biết kết quả để học thấy được ưu điểm và hạn chế, thấy được những việc mình làm chưa hiệu quả để cố gắng hoàn thiện bản thân.</w:t>
      </w:r>
    </w:p>
    <w:p w:rsidR="005D71EE" w:rsidRDefault="00C561CC">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ba, chú trọng việc xây dựng đội ngũ giảng viên có trình độ chuyên môn nghiệp vụ cao.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Xuất phát từ thực tiễn về trình độ chuyên môn, tin học, ngoại ngữ của giảng viên giảng dạy môn Giáo dục chính trị tại trường hiện nay, xây dựng được đội ngũ giảng viên có trình độ chuyên môn cao, đầu đàn và sự kế cận, kế tiếp vững chắc các thế hệ giảng viên nhằm phát triển, nâng cao chất lượng đội ngũ giảng viên, nâng cao chất lượng giáo dục - đào tạo tạo nên thương hiệu có uy tín của trường là hết sức cần thiết. Xây dựng đội ngũ giảng viên có trình độ chuyên môn cao, đầu đàn là lực lượng đầu tàu về chất lượng, đội ngũ đủ sức đảm nhiệm những nhiệm vụ khó khăn, yêu cầu cao, thúc đẩy sự phát triển của trường. Đội ngũ giảng viên có trình độ chuyên môn cao, đầu đàn là đội ngũ luôn đi đầu trong công tác giảng dạy có trình độ năng lực chuyên môn cao, trình độ sư phạm tốt; mẫu mực trong phong cách, phẩm chất đạo đức; đầu đàn về nghiên cứu khoa học, có nhiều sáng chế, sáng kiến cải tiến kỹ thuật. Phấn đấu trong một vài năm tới sẽ có khoảng 40% giảng viên giảng dạy bộ môn Giáo dục chính trị theo học trình độ tiến sĩ, 80% giảng viên có trình độ văn bằng 2 ngoại ngữ hoặc chứng chỉ ngoại ngữ 350 Toeic hoặc tương đương trở lên, 100% giảng viên đạt chuẩn tin học IC3. Nhà trường cần có kế hoạch rà soát trình độ của giảng viên để từ đó lên kế hoạch đào tạo bồi dưỡng cho hợp lý. Cần duy trì thường xuyên và định kì các hoạt động dự giờ, thao giảng, hội giảng, thi giảng viên dạy giỏi, cũng như các hoạt động sinh hoạt chuyên môn, nghiên cứu khoa học, hội thảo chuyên đề nhằm nâng cao trình độ cho giảng viên. Cần có biện pháp ưu ái và chính sách hỗ trợ cả về kinh tế, thời gian và tinh thần cho các giảng viên tích cực nâng cao trình độ chuyên môn. </w:t>
      </w:r>
    </w:p>
    <w:p w:rsidR="005D71EE" w:rsidRDefault="00C561CC">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tư, tổ chức đào tạo, bồi dưỡng, thực hiện chuẩn hóa đội ngũ giảng viên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Đổi mới phương pháp đào tạo, bao gồm: đổi mới phương pháp giảng dạy, kết hợp phương pháp truyền thống với phương pháp hiện đại, áp dụng các phương pháp đối thoại, đàm thoại... chuyển dần từ phương pháp thông tin một chiều sang thông tin hai chiều bằng trao đổi, đối thoại giữa giảng viên với sinh viên, tổ chức các bài tập tình huống. Nâng cao trách nhiệm, hiệu quả của công tác quản lý, chỉ đạo của lãnh đạo khoa và trường, kết hợp chặt chẽ với cấp uỷ, chính quyền quản lý và kiểm tra kết quả đào tạo, bồi dưỡng giảng viên. Phát huy vai trò chủ động tích cực của bản thân giảng viên.</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Triển khai xây dựng khung năng lực giảng viên tại trường đáp ứng yêu cầu mới bao gồm các tiêu chuẩn: phẩm chất chính trị; đạo đức nghề nghiệp, lối sống; kiến thức, năng lực chuyên môn; năng lực sư phạm; nghiên cứu khoa học; hoạt động thực tiễn, hoạt động chính trị - xã hội; phát triển nghề nghiệp, phát triển bản thân.</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Cùng với nhiệm vụ đào tạo thì bồi dưỡng đội ngũ giảng viên cũng là một nhiệm vụ quan trọng trong phát triển đội ngũ giảng viên và là quyền của nhà giáo, được đào tạo nâng cao trình độ, bồi dưỡng chuyên môn, nghiệp vụ. Nội dung bồi dưỡng cho giảng viên cần tập trung vào các vấn đề sau: bồi dưỡng những vấn đề phát triển mới của chương trình đào tạo; bổ sung tri thức mới như cập nhật những vấn đề mới về chủ trương quan điểm của Đảng, chính sách, pháp luật của nhà nước cũng như cập nhật những thực tiễn mới về kinh tế, chính trị, xã hội trong và ngoài nước. Căn cứ vào nội dung bồi dưỡng có thể tổ chức cấp khoa hoặc trường, mời các chuyên gia về các lĩnh vực với các hình thức: Hội thảo chuyên đề, xêmina khoa học, thông tin khoa học, tập huấn hàng năm; tổ chức hội thảo cấp khoa, sinh hoạt tổ chuyên môn và giảng viên tự học, tự bồi dưỡng...</w:t>
      </w:r>
    </w:p>
    <w:p w:rsidR="005D71EE" w:rsidRDefault="00C561CC">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năm, tăng cường đầu tư kinh phí, nâng cấp cơ sở vật chất, hiện đại hoá các phương tiện dạy học. </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Đổi mới hơn nữa chế độ đãi ngộ đối với đội ngũ giảng viên nhất là những chính sách về tiền lương. Tăng nguồn đầu tư ngân sách cho đào tạo, bồi dưỡng. Thực hiện công bằng trong đào tạo, bồi dưỡng; đảm bảo cho giảng viên giỏi phát triển tài năng. Tăng cường hợp tác để thực hiện chuyển giao, hiện đại hóa các phương tiện dạy học.</w:t>
      </w:r>
    </w:p>
    <w:p w:rsidR="005D71EE" w:rsidRDefault="00C561CC">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Thứ sáu, xây dựng môi trường làm việc văn hóa, tạo điều kiện thuận lợi cho giảng viên.</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Tạo môi trường làm việc thân thiện, vui vẻ và thuận lợi để các giảng viên cảm thấy khoa và trường như là “ngôi nhà thứ hai” của mình. Môi trường làm việc thuận lợi là các cơ sở vật chất, trang thiết bị phải đầy đủ đáp ứng nhu cầu giảng dạy và nghiên cứu của giảng viên. Nhà trường cũng cần thực hiện các chính sách về lương, thưởng, định mức giờ dạy, chế độ nghỉ ngơi ưu đãi thuận tiện cho giảng viên làm việc và cống hiến hết mình. Khoa và nhà trường cần có kế hoạch sử dụng nhân lực cho phù hợp với năng lực và sở trưởng của từng giảng viên. Cần tạo ra môi trường làm việc mà người giảng viên được bình đẳng về quyền lợi và nhiệm vụ, tôn trọng về ý kiến và dân chủ thực sự để giảng viên có thể nói lên ý kiến thực của mình nhằm góp phần </w:t>
      </w:r>
      <w:r>
        <w:rPr>
          <w:rFonts w:ascii="Times New Roman" w:hAnsi="Times New Roman" w:cs="Times New Roman"/>
          <w:sz w:val="21"/>
          <w:szCs w:val="21"/>
        </w:rPr>
        <w:lastRenderedPageBreak/>
        <w:t>xây dựng tập thể vững mạnh cũng như nhận thấy những hạn chế của từng cá nhân để khác phục. Ngoài ra, trường cũng cần xây dựng nội quy văn hóa ứng xử công sở và các hoạt động phong trào thể dục, thể thao, văn nghệ, giải trí để tạo ra bầu không khí thoải mái và đoàn kết giữa các giảng viên.</w:t>
      </w:r>
    </w:p>
    <w:p w:rsidR="005D71EE" w:rsidRDefault="00C561CC">
      <w:pPr>
        <w:numPr>
          <w:ilvl w:val="0"/>
          <w:numId w:val="1"/>
        </w:num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Kết luận</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Tóm lại, tác động của cuộc cách mạng công nghiệp 4.0 diễn ra trên nhiều lĩnh vực, trong đó có giáo dục - đào tạo. Để đáp ứng được yêu cầu đâò tạo nguồn nhân lực trong bối cảnh cách mạng công nghiệp 4.0, trường Cao đẳng Lý Tự Trọng thành phố Hồ Chí Minh nói chung và đội ngũ giảng viên giảng dạy môn Giáo dục chính trị nói riêng cần phải nhanh chóng thay đổi phương thức đào tạo, giảng dạy cho phù hợp với xu hướng phát triển của thế giới theo sự phát triển mạnh mẽ của khoa học và công nghệ thông tin. Giảng viên giảng dạy môn Giáo dục chính trị tại trường  Cao đẳng Lý Tự Trọng thành phố Hồ Chí Minh cần phải chủ động tham gia và ứng dụng những thành tựu của khoa học - công nghệ vào việc nâng cao hiệu quả công tác giảng dạy, từ đó góp phần đào tạo được nguồn nhân lực có số lượng, chất lượng cao, đáp ứng yêu cầu mới của cuộc cách mạng công nghiệp 4.0 đang diễn ra như vũ bão hiện nay./</w:t>
      </w:r>
    </w:p>
    <w:p w:rsidR="005D71EE" w:rsidRDefault="005D71EE">
      <w:pPr>
        <w:spacing w:after="0" w:line="240" w:lineRule="auto"/>
        <w:ind w:firstLine="283"/>
        <w:jc w:val="both"/>
        <w:rPr>
          <w:rFonts w:ascii="Times New Roman" w:hAnsi="Times New Roman" w:cs="Times New Roman"/>
          <w:sz w:val="21"/>
          <w:szCs w:val="21"/>
        </w:rPr>
      </w:pPr>
    </w:p>
    <w:p w:rsidR="005D71EE" w:rsidRDefault="005D71EE">
      <w:pPr>
        <w:spacing w:after="0" w:line="240" w:lineRule="auto"/>
        <w:ind w:firstLine="283"/>
        <w:jc w:val="both"/>
        <w:rPr>
          <w:rFonts w:ascii="Times New Roman" w:hAnsi="Times New Roman" w:cs="Times New Roman"/>
          <w:sz w:val="21"/>
          <w:szCs w:val="21"/>
        </w:rPr>
      </w:pPr>
    </w:p>
    <w:p w:rsidR="005D71EE" w:rsidRDefault="005D71EE">
      <w:pPr>
        <w:spacing w:after="0" w:line="240" w:lineRule="auto"/>
        <w:ind w:firstLine="283"/>
        <w:jc w:val="both"/>
        <w:rPr>
          <w:rFonts w:ascii="Times New Roman" w:hAnsi="Times New Roman" w:cs="Times New Roman"/>
          <w:sz w:val="21"/>
          <w:szCs w:val="21"/>
        </w:rPr>
      </w:pPr>
    </w:p>
    <w:p w:rsidR="005D71EE" w:rsidRDefault="005D71EE">
      <w:pPr>
        <w:spacing w:after="0" w:line="240" w:lineRule="auto"/>
        <w:jc w:val="both"/>
        <w:rPr>
          <w:rFonts w:ascii="Times New Roman" w:hAnsi="Times New Roman" w:cs="Times New Roman"/>
          <w:sz w:val="21"/>
          <w:szCs w:val="21"/>
        </w:rPr>
      </w:pPr>
    </w:p>
    <w:p w:rsidR="005D71EE" w:rsidRDefault="00C561CC">
      <w:pPr>
        <w:spacing w:after="0" w:line="240" w:lineRule="auto"/>
        <w:ind w:firstLine="283"/>
        <w:jc w:val="center"/>
        <w:rPr>
          <w:rFonts w:ascii="Times New Roman" w:hAnsi="Times New Roman" w:cs="Times New Roman"/>
          <w:b/>
          <w:bCs/>
          <w:sz w:val="21"/>
          <w:szCs w:val="21"/>
        </w:rPr>
      </w:pPr>
      <w:r>
        <w:rPr>
          <w:rFonts w:ascii="Times New Roman" w:hAnsi="Times New Roman" w:cs="Times New Roman"/>
          <w:b/>
          <w:bCs/>
          <w:sz w:val="21"/>
          <w:szCs w:val="21"/>
        </w:rPr>
        <w:t>TÀI LIỆU THAM KHẢO</w:t>
      </w:r>
    </w:p>
    <w:p w:rsidR="005D71EE" w:rsidRDefault="005D71EE">
      <w:pPr>
        <w:spacing w:after="0" w:line="240" w:lineRule="auto"/>
        <w:ind w:firstLine="283"/>
        <w:jc w:val="center"/>
        <w:rPr>
          <w:rFonts w:ascii="Times New Roman" w:hAnsi="Times New Roman" w:cs="Times New Roman"/>
          <w:sz w:val="21"/>
          <w:szCs w:val="21"/>
        </w:rPr>
      </w:pP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1. Đảng Cộng sản Việt Nam (2013), </w:t>
      </w:r>
      <w:r>
        <w:rPr>
          <w:rFonts w:ascii="Times New Roman" w:hAnsi="Times New Roman" w:cs="Times New Roman"/>
          <w:i/>
          <w:iCs/>
          <w:sz w:val="21"/>
          <w:szCs w:val="21"/>
        </w:rPr>
        <w:t>Nghị quyết 29-NQ/TW về “Đổi mới căn bản, toàn diện giáo dục và đào tạo, đáp ứng yêu cầu công nghiệp hóa, hiện đại hóa trong điều kiện kinh tế thị trường định hướng xã hội chủ nghĩa và hội nhập quốc tế.”</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2. Nhật Hồng, </w:t>
      </w:r>
      <w:r>
        <w:rPr>
          <w:rFonts w:ascii="Times New Roman" w:hAnsi="Times New Roman" w:cs="Times New Roman"/>
          <w:i/>
          <w:iCs/>
          <w:sz w:val="21"/>
          <w:szCs w:val="21"/>
        </w:rPr>
        <w:t>Giáo dục đại học đứng trước cuộc cách mạng công nghiệp 4.0</w:t>
      </w:r>
      <w:r>
        <w:rPr>
          <w:rFonts w:ascii="Times New Roman" w:hAnsi="Times New Roman" w:cs="Times New Roman"/>
          <w:sz w:val="21"/>
          <w:szCs w:val="21"/>
        </w:rPr>
        <w:t>, http://dantri.com.vn/, ngày 14/10/2017.</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3. TS. Nguyễn Chí Trường (2018), </w:t>
      </w:r>
      <w:r>
        <w:rPr>
          <w:rFonts w:ascii="Times New Roman" w:hAnsi="Times New Roman" w:cs="Times New Roman"/>
          <w:i/>
          <w:iCs/>
          <w:sz w:val="21"/>
          <w:szCs w:val="21"/>
        </w:rPr>
        <w:t>Cuộc CMCN 4.0: Cơ hội, thách thức và giải pháp hai tốc độ cho giáo dục nghề nghiệp;</w:t>
      </w:r>
      <w:r>
        <w:rPr>
          <w:rFonts w:ascii="Times New Roman" w:hAnsi="Times New Roman" w:cs="Times New Roman"/>
          <w:sz w:val="21"/>
          <w:szCs w:val="21"/>
        </w:rPr>
        <w:t xml:space="preserve"> Tổng cục Giáo dục nghề nghiệp (Bộ Lao động - Thương binh và Xã hội).</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4. PGS, TS. Nguyễn Cúc (2017), </w:t>
      </w:r>
      <w:r>
        <w:rPr>
          <w:rFonts w:ascii="Times New Roman" w:hAnsi="Times New Roman" w:cs="Times New Roman"/>
          <w:i/>
          <w:iCs/>
          <w:sz w:val="21"/>
          <w:szCs w:val="21"/>
        </w:rPr>
        <w:t>Tác động của cuộc CMCN 4.0 đối với cơ sở giáo dục đại học ở Việt Nam và gợi ý chính sách cho Việt Nam</w:t>
      </w:r>
      <w:r>
        <w:rPr>
          <w:rFonts w:ascii="Times New Roman" w:hAnsi="Times New Roman" w:cs="Times New Roman"/>
          <w:sz w:val="21"/>
          <w:szCs w:val="21"/>
        </w:rPr>
        <w:t xml:space="preserve"> - Học viện Chính trị khu vực I.</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5. Nguyễn Đắc Hưng (2017), </w:t>
      </w:r>
      <w:r>
        <w:rPr>
          <w:rFonts w:ascii="Times New Roman" w:hAnsi="Times New Roman" w:cs="Times New Roman"/>
          <w:i/>
          <w:iCs/>
          <w:sz w:val="21"/>
          <w:szCs w:val="21"/>
        </w:rPr>
        <w:t>“Cuộc cách mạng công nghiệp lần thứ tư và vấn đề đặt ra với giáo dục Việt Nam”,</w:t>
      </w:r>
      <w:r>
        <w:rPr>
          <w:rFonts w:ascii="Times New Roman" w:hAnsi="Times New Roman" w:cs="Times New Roman"/>
          <w:sz w:val="21"/>
          <w:szCs w:val="21"/>
        </w:rPr>
        <w:t xml:space="preserve"> NXB Quân đội nhân dân, trang 296-328.</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6. Nguyễn Đình Luận,</w:t>
      </w:r>
      <w:r>
        <w:rPr>
          <w:rFonts w:ascii="Times New Roman" w:hAnsi="Times New Roman" w:cs="Times New Roman"/>
          <w:i/>
          <w:iCs/>
          <w:sz w:val="21"/>
          <w:szCs w:val="21"/>
        </w:rPr>
        <w:t xml:space="preserve"> Sự gắn kết giữa nhà trường và doanh nghiệp trong đào tạo nguồn nhân lực phục vụ phát triển kinh tế - xã hội ở Việt Nam: Thực trạng và khuyến nghị</w:t>
      </w:r>
      <w:r>
        <w:rPr>
          <w:rFonts w:ascii="Times New Roman" w:hAnsi="Times New Roman" w:cs="Times New Roman"/>
          <w:sz w:val="21"/>
          <w:szCs w:val="21"/>
        </w:rPr>
        <w:t>, Tạp chí Phát triển và hội nhập, Số 22 (32), tháng 5-6/2015, 82-87</w:t>
      </w:r>
    </w:p>
    <w:p w:rsidR="005D71EE" w:rsidRDefault="00C561CC">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7. Nguyễn Văn Bình (chủ biên) - Nguyễn Ngọc Anh - Phạm Lan Anh (2017). V</w:t>
      </w:r>
      <w:r>
        <w:rPr>
          <w:rFonts w:ascii="Times New Roman" w:hAnsi="Times New Roman" w:cs="Times New Roman"/>
          <w:i/>
          <w:iCs/>
          <w:sz w:val="21"/>
          <w:szCs w:val="21"/>
        </w:rPr>
        <w:t>iệt Nam với cuộc cách mạng công nghiệp lần thứ tư</w:t>
      </w:r>
      <w:r>
        <w:rPr>
          <w:rFonts w:ascii="Times New Roman" w:hAnsi="Times New Roman" w:cs="Times New Roman"/>
          <w:sz w:val="21"/>
          <w:szCs w:val="21"/>
        </w:rPr>
        <w:t>. NXB Đại học Kinh tế quốc dân.</w:t>
      </w:r>
    </w:p>
    <w:sectPr w:rsidR="005D71EE">
      <w:pgSz w:w="11905" w:h="16838"/>
      <w:pgMar w:top="1984" w:right="1417" w:bottom="2154" w:left="1417" w:header="1417" w:footer="1417"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2CD4D87"/>
    <w:multiLevelType w:val="singleLevel"/>
    <w:tmpl w:val="F2CD4D87"/>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58A"/>
    <w:rsid w:val="0002702F"/>
    <w:rsid w:val="00082ED3"/>
    <w:rsid w:val="000C5262"/>
    <w:rsid w:val="001126FB"/>
    <w:rsid w:val="00286055"/>
    <w:rsid w:val="002E09A3"/>
    <w:rsid w:val="00326E55"/>
    <w:rsid w:val="003A34B8"/>
    <w:rsid w:val="00420F81"/>
    <w:rsid w:val="004722E7"/>
    <w:rsid w:val="004943F7"/>
    <w:rsid w:val="004D0455"/>
    <w:rsid w:val="00506CA9"/>
    <w:rsid w:val="005419CE"/>
    <w:rsid w:val="005D71EE"/>
    <w:rsid w:val="005F08D9"/>
    <w:rsid w:val="006E3CC6"/>
    <w:rsid w:val="00752DA8"/>
    <w:rsid w:val="00841B30"/>
    <w:rsid w:val="008A48ED"/>
    <w:rsid w:val="00984555"/>
    <w:rsid w:val="00A92B31"/>
    <w:rsid w:val="00B14470"/>
    <w:rsid w:val="00B41289"/>
    <w:rsid w:val="00BC258A"/>
    <w:rsid w:val="00C561CC"/>
    <w:rsid w:val="00C83B33"/>
    <w:rsid w:val="00C968D5"/>
    <w:rsid w:val="00CC1D9F"/>
    <w:rsid w:val="00D32E0D"/>
    <w:rsid w:val="00D6680B"/>
    <w:rsid w:val="00E241B9"/>
    <w:rsid w:val="00E24A87"/>
    <w:rsid w:val="00E368AB"/>
    <w:rsid w:val="00E54BD9"/>
    <w:rsid w:val="00E55E34"/>
    <w:rsid w:val="00EA4FB9"/>
    <w:rsid w:val="00F01A3B"/>
    <w:rsid w:val="00F0668B"/>
    <w:rsid w:val="00FD30B7"/>
    <w:rsid w:val="14441BAC"/>
    <w:rsid w:val="1C8350EA"/>
    <w:rsid w:val="2FFF55C2"/>
    <w:rsid w:val="3AAD349A"/>
    <w:rsid w:val="510003A0"/>
    <w:rsid w:val="6D981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172E96-90E7-43EB-8230-CC56A97F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3972</Words>
  <Characters>22645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Welcome</cp:lastModifiedBy>
  <cp:revision>2</cp:revision>
  <dcterms:created xsi:type="dcterms:W3CDTF">2021-06-30T07:46:00Z</dcterms:created>
  <dcterms:modified xsi:type="dcterms:W3CDTF">2021-06-30T07:46:00Z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